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pStyle w:val="Testonormale"/>
        <w:rPr>
          <w:rFonts w:ascii="Calibri" w:hAnsi="Calibri" w:cs="Calibri"/>
          <w:b/>
          <w:bCs/>
          <w:sz w:val="24"/>
          <w:szCs w:val="24"/>
        </w:rPr>
      </w:pPr>
    </w:p>
    <w:p w:rsidR="00B420F4" w:rsidRPr="005760EC" w:rsidRDefault="00B420F4" w:rsidP="00B420F4">
      <w:pPr>
        <w:widowControl w:val="0"/>
        <w:pBdr>
          <w:top w:val="single" w:sz="6" w:space="1" w:color="999999"/>
          <w:left w:val="single" w:sz="6" w:space="4" w:color="999999"/>
          <w:bottom w:val="single" w:sz="6" w:space="1" w:color="999999"/>
          <w:right w:val="single" w:sz="6" w:space="4" w:color="999999"/>
        </w:pBdr>
        <w:shd w:val="clear" w:color="auto" w:fill="E6E6E6"/>
        <w:spacing w:after="0" w:line="480" w:lineRule="atLeast"/>
        <w:ind w:right="-57"/>
        <w:jc w:val="center"/>
        <w:rPr>
          <w:rFonts w:ascii="Calibri" w:hAnsi="Calibri" w:cs="Calibri"/>
          <w:b/>
          <w:sz w:val="24"/>
          <w:szCs w:val="24"/>
          <w:lang w:eastAsia="it-IT"/>
        </w:rPr>
      </w:pPr>
      <w:r w:rsidRPr="005760EC">
        <w:rPr>
          <w:rFonts w:ascii="Calibri" w:hAnsi="Calibri" w:cs="Calibri"/>
          <w:b/>
          <w:sz w:val="24"/>
          <w:szCs w:val="24"/>
          <w:lang w:eastAsia="it-IT"/>
        </w:rPr>
        <w:t>MODELLO B</w:t>
      </w:r>
    </w:p>
    <w:p w:rsidR="00B420F4" w:rsidRPr="005760EC" w:rsidRDefault="00B420F4" w:rsidP="00B420F4">
      <w:pPr>
        <w:widowControl w:val="0"/>
        <w:pBdr>
          <w:top w:val="single" w:sz="6" w:space="1" w:color="999999"/>
          <w:left w:val="single" w:sz="6" w:space="4" w:color="999999"/>
          <w:bottom w:val="single" w:sz="6" w:space="1" w:color="999999"/>
          <w:right w:val="single" w:sz="6" w:space="4" w:color="999999"/>
        </w:pBdr>
        <w:shd w:val="clear" w:color="auto" w:fill="E6E6E6"/>
        <w:spacing w:after="0" w:line="480" w:lineRule="atLeast"/>
        <w:ind w:right="-57"/>
        <w:jc w:val="center"/>
        <w:rPr>
          <w:rFonts w:ascii="Calibri" w:hAnsi="Calibri" w:cs="Calibri"/>
          <w:b/>
          <w:sz w:val="24"/>
          <w:szCs w:val="24"/>
          <w:lang w:eastAsia="it-IT"/>
        </w:rPr>
      </w:pPr>
      <w:r w:rsidRPr="005760EC">
        <w:rPr>
          <w:rFonts w:ascii="Calibri" w:hAnsi="Calibri" w:cs="Calibri"/>
          <w:b/>
          <w:sz w:val="24"/>
          <w:szCs w:val="24"/>
          <w:lang w:eastAsia="it-IT"/>
        </w:rPr>
        <w:t>ULTERIORI DATI TECNICI DEGLI IMMOBILI PROPOSTI</w:t>
      </w:r>
    </w:p>
    <w:p w:rsidR="00B420F4" w:rsidRPr="005760EC" w:rsidRDefault="00B420F4" w:rsidP="00B420F4">
      <w:pPr>
        <w:pStyle w:val="Testonormale"/>
        <w:rPr>
          <w:rFonts w:ascii="Calibri" w:hAnsi="Calibri" w:cs="Calibri"/>
          <w:b/>
          <w:bCs/>
          <w:sz w:val="24"/>
          <w:szCs w:val="24"/>
        </w:rPr>
      </w:pPr>
    </w:p>
    <w:p w:rsidR="00B420F4" w:rsidRPr="005760EC" w:rsidRDefault="00B420F4" w:rsidP="00B420F4">
      <w:pPr>
        <w:pStyle w:val="Testonormale"/>
        <w:rPr>
          <w:rFonts w:ascii="Calibri" w:hAnsi="Calibri" w:cs="Calibri"/>
          <w:b/>
          <w:bCs/>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Funzioni residenziali (AF1)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4252"/>
        <w:gridCol w:w="1985"/>
        <w:gridCol w:w="1577"/>
      </w:tblGrid>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b/>
                <w:bCs/>
                <w:sz w:val="24"/>
                <w:szCs w:val="24"/>
              </w:rPr>
            </w:pPr>
            <w:proofErr w:type="gramStart"/>
            <w:r w:rsidRPr="005760EC">
              <w:rPr>
                <w:rFonts w:ascii="Calibri" w:hAnsi="Calibri" w:cs="Calibri"/>
                <w:b/>
                <w:bCs/>
                <w:sz w:val="24"/>
                <w:szCs w:val="24"/>
              </w:rPr>
              <w:t>n</w:t>
            </w:r>
            <w:proofErr w:type="gramEnd"/>
            <w:r w:rsidRPr="005760EC">
              <w:rPr>
                <w:rFonts w:ascii="Calibri" w:hAnsi="Calibri" w:cs="Calibri"/>
                <w:b/>
                <w:bCs/>
                <w:sz w:val="24"/>
                <w:szCs w:val="24"/>
              </w:rPr>
              <w:t>°</w:t>
            </w:r>
          </w:p>
        </w:tc>
        <w:tc>
          <w:tcPr>
            <w:tcW w:w="7814" w:type="dxa"/>
            <w:gridSpan w:val="3"/>
            <w:shd w:val="clear" w:color="auto" w:fill="auto"/>
          </w:tcPr>
          <w:p w:rsidR="00B420F4" w:rsidRPr="005760EC" w:rsidRDefault="00B420F4" w:rsidP="00914329">
            <w:pPr>
              <w:pStyle w:val="Testonormale"/>
              <w:rPr>
                <w:rFonts w:ascii="Calibri" w:hAnsi="Calibri" w:cs="Calibri"/>
                <w:b/>
                <w:bCs/>
                <w:sz w:val="24"/>
                <w:szCs w:val="24"/>
              </w:rPr>
            </w:pPr>
            <w:r w:rsidRPr="005760EC">
              <w:rPr>
                <w:rFonts w:ascii="Calibri" w:hAnsi="Calibri" w:cs="Calibri"/>
                <w:b/>
                <w:bCs/>
                <w:sz w:val="24"/>
                <w:szCs w:val="24"/>
              </w:rPr>
              <w:t xml:space="preserve">(E.3.1) Numero totale di </w:t>
            </w:r>
            <w:proofErr w:type="gramStart"/>
            <w:r w:rsidRPr="005760EC">
              <w:rPr>
                <w:rFonts w:ascii="Calibri" w:hAnsi="Calibri" w:cs="Calibri"/>
                <w:b/>
                <w:bCs/>
                <w:sz w:val="24"/>
                <w:szCs w:val="24"/>
              </w:rPr>
              <w:t>posti  letto</w:t>
            </w:r>
            <w:proofErr w:type="gramEnd"/>
            <w:r w:rsidRPr="005760EC">
              <w:rPr>
                <w:rFonts w:ascii="Calibri" w:hAnsi="Calibri" w:cs="Calibri"/>
                <w:b/>
                <w:bCs/>
                <w:sz w:val="24"/>
                <w:szCs w:val="24"/>
              </w:rPr>
              <w:t xml:space="preserve"> generati dall’Intervento</w:t>
            </w:r>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gridSpan w:val="3"/>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 xml:space="preserve">(E.3.2) Numero totale di </w:t>
            </w:r>
            <w:proofErr w:type="gramStart"/>
            <w:r w:rsidRPr="005760EC">
              <w:rPr>
                <w:rFonts w:ascii="Calibri" w:hAnsi="Calibri" w:cs="Calibri"/>
                <w:sz w:val="24"/>
                <w:szCs w:val="24"/>
              </w:rPr>
              <w:t>posti  letto</w:t>
            </w:r>
            <w:proofErr w:type="gramEnd"/>
            <w:r w:rsidRPr="005760EC">
              <w:rPr>
                <w:rFonts w:ascii="Calibri" w:hAnsi="Calibri" w:cs="Calibri"/>
                <w:sz w:val="24"/>
                <w:szCs w:val="24"/>
              </w:rPr>
              <w:t xml:space="preserve"> della residenza a seguito dell’intervento (inclusi eventuali posti letto preesistenti)</w:t>
            </w:r>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gridSpan w:val="3"/>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(E.3.4) Numero di posti letto per utenti con disabilità fisiche o sensoriali</w:t>
            </w:r>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gridSpan w:val="3"/>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 xml:space="preserve">(E.3.5) Superficie per </w:t>
            </w:r>
            <w:proofErr w:type="gramStart"/>
            <w:r w:rsidRPr="005760EC">
              <w:rPr>
                <w:rFonts w:ascii="Calibri" w:hAnsi="Calibri" w:cs="Calibri"/>
                <w:sz w:val="24"/>
                <w:szCs w:val="24"/>
              </w:rPr>
              <w:t>posti  letto</w:t>
            </w:r>
            <w:proofErr w:type="gramEnd"/>
            <w:r w:rsidRPr="005760EC">
              <w:rPr>
                <w:rFonts w:ascii="Calibri" w:hAnsi="Calibri" w:cs="Calibri"/>
                <w:sz w:val="24"/>
                <w:szCs w:val="24"/>
              </w:rPr>
              <w:t xml:space="preserve"> destinati a utenti con disabilità fisiche o sensoriali</w:t>
            </w:r>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(E.3.6) Numero camere con 1 p.a.</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superficie</w:t>
            </w:r>
            <w:proofErr w:type="gramEnd"/>
            <w:r w:rsidRPr="005760EC">
              <w:rPr>
                <w:rFonts w:ascii="Calibri" w:hAnsi="Calibri" w:cs="Calibri"/>
                <w:sz w:val="24"/>
                <w:szCs w:val="24"/>
              </w:rPr>
              <w:t xml:space="preserve"> della </w:t>
            </w:r>
          </w:p>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camera</w:t>
            </w:r>
            <w:proofErr w:type="gramEnd"/>
            <w:r w:rsidRPr="005760EC">
              <w:rPr>
                <w:rFonts w:ascii="Calibri" w:hAnsi="Calibri" w:cs="Calibri"/>
                <w:sz w:val="24"/>
                <w:szCs w:val="24"/>
              </w:rPr>
              <w:t xml:space="preserve">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(E.3.7) Numero camere con un 1 p.a. con angolo cottura</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superficie</w:t>
            </w:r>
            <w:proofErr w:type="gramEnd"/>
            <w:r w:rsidRPr="005760EC">
              <w:rPr>
                <w:rFonts w:ascii="Calibri" w:hAnsi="Calibri" w:cs="Calibri"/>
                <w:sz w:val="24"/>
                <w:szCs w:val="24"/>
              </w:rPr>
              <w:t xml:space="preserve"> della </w:t>
            </w:r>
          </w:p>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camera</w:t>
            </w:r>
            <w:proofErr w:type="gramEnd"/>
            <w:r w:rsidRPr="005760EC">
              <w:rPr>
                <w:rFonts w:ascii="Calibri" w:hAnsi="Calibri" w:cs="Calibri"/>
                <w:sz w:val="24"/>
                <w:szCs w:val="24"/>
              </w:rPr>
              <w:t xml:space="preserve">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(E.3.8) Numero camere con 1 p.a. per utenti con disabilità fisiche o sensoriali</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superficie</w:t>
            </w:r>
            <w:proofErr w:type="gramEnd"/>
            <w:r w:rsidRPr="005760EC">
              <w:rPr>
                <w:rFonts w:ascii="Calibri" w:hAnsi="Calibri" w:cs="Calibri"/>
                <w:sz w:val="24"/>
                <w:szCs w:val="24"/>
              </w:rPr>
              <w:t xml:space="preserve"> della </w:t>
            </w:r>
          </w:p>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camera</w:t>
            </w:r>
            <w:proofErr w:type="gramEnd"/>
            <w:r w:rsidRPr="005760EC">
              <w:rPr>
                <w:rFonts w:ascii="Calibri" w:hAnsi="Calibri" w:cs="Calibri"/>
                <w:sz w:val="24"/>
                <w:szCs w:val="24"/>
              </w:rPr>
              <w:t xml:space="preserve">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(E.3.9) Numero camere con 2 p.a.</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superficie</w:t>
            </w:r>
            <w:proofErr w:type="gramEnd"/>
            <w:r w:rsidRPr="005760EC">
              <w:rPr>
                <w:rFonts w:ascii="Calibri" w:hAnsi="Calibri" w:cs="Calibri"/>
                <w:sz w:val="24"/>
                <w:szCs w:val="24"/>
              </w:rPr>
              <w:t xml:space="preserve"> della </w:t>
            </w:r>
          </w:p>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camera</w:t>
            </w:r>
            <w:proofErr w:type="gramEnd"/>
            <w:r w:rsidRPr="005760EC">
              <w:rPr>
                <w:rFonts w:ascii="Calibri" w:hAnsi="Calibri" w:cs="Calibri"/>
                <w:sz w:val="24"/>
                <w:szCs w:val="24"/>
              </w:rPr>
              <w:t xml:space="preserve">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(E.3.10) Numero camere con 2 p.a. con angolo cottura</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superficie</w:t>
            </w:r>
            <w:proofErr w:type="gramEnd"/>
            <w:r w:rsidRPr="005760EC">
              <w:rPr>
                <w:rFonts w:ascii="Calibri" w:hAnsi="Calibri" w:cs="Calibri"/>
                <w:sz w:val="24"/>
                <w:szCs w:val="24"/>
              </w:rPr>
              <w:t xml:space="preserve"> della </w:t>
            </w:r>
          </w:p>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camera</w:t>
            </w:r>
            <w:proofErr w:type="gramEnd"/>
            <w:r w:rsidRPr="005760EC">
              <w:rPr>
                <w:rFonts w:ascii="Calibri" w:hAnsi="Calibri" w:cs="Calibri"/>
                <w:sz w:val="24"/>
                <w:szCs w:val="24"/>
              </w:rPr>
              <w:t xml:space="preserve">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(E.3.11) Numero camere con 2 p.a. per utenti con disabilità fisiche o sensoriali</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superficie</w:t>
            </w:r>
            <w:proofErr w:type="gramEnd"/>
            <w:r w:rsidRPr="005760EC">
              <w:rPr>
                <w:rFonts w:ascii="Calibri" w:hAnsi="Calibri" w:cs="Calibri"/>
                <w:sz w:val="24"/>
                <w:szCs w:val="24"/>
              </w:rPr>
              <w:t xml:space="preserve"> della </w:t>
            </w:r>
          </w:p>
          <w:p w:rsidR="00B420F4" w:rsidRPr="005760EC" w:rsidRDefault="00B420F4" w:rsidP="00914329">
            <w:pPr>
              <w:pStyle w:val="Testonormale"/>
              <w:jc w:val="right"/>
              <w:rPr>
                <w:rFonts w:ascii="Calibri" w:hAnsi="Calibri" w:cs="Calibri"/>
                <w:sz w:val="24"/>
                <w:szCs w:val="24"/>
              </w:rPr>
            </w:pPr>
            <w:proofErr w:type="gramStart"/>
            <w:r w:rsidRPr="005760EC">
              <w:rPr>
                <w:rFonts w:ascii="Calibri" w:hAnsi="Calibri" w:cs="Calibri"/>
                <w:sz w:val="24"/>
                <w:szCs w:val="24"/>
              </w:rPr>
              <w:t>camera</w:t>
            </w:r>
            <w:proofErr w:type="gramEnd"/>
            <w:r w:rsidRPr="005760EC">
              <w:rPr>
                <w:rFonts w:ascii="Calibri" w:hAnsi="Calibri" w:cs="Calibri"/>
                <w:sz w:val="24"/>
                <w:szCs w:val="24"/>
              </w:rPr>
              <w:t xml:space="preserve">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(E.3.12) Numero complessivo di servizi igienici afferenti all’AF1</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r w:rsidRPr="005760EC">
              <w:rPr>
                <w:rFonts w:ascii="Calibri" w:hAnsi="Calibri" w:cs="Calibri"/>
                <w:sz w:val="24"/>
                <w:szCs w:val="24"/>
              </w:rPr>
              <w:t>Superficie del servizio igienico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4252"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(E.3.13) Numero complessivo di servizi igienici destinati a utenti con disabilità fisiche o sensoriali afferenti all’AF1</w:t>
            </w:r>
          </w:p>
        </w:tc>
        <w:tc>
          <w:tcPr>
            <w:tcW w:w="1985" w:type="dxa"/>
            <w:shd w:val="clear" w:color="auto" w:fill="auto"/>
          </w:tcPr>
          <w:p w:rsidR="00B420F4" w:rsidRPr="005760EC" w:rsidRDefault="00B420F4" w:rsidP="00914329">
            <w:pPr>
              <w:pStyle w:val="Testonormale"/>
              <w:jc w:val="right"/>
              <w:rPr>
                <w:rFonts w:ascii="Calibri" w:hAnsi="Calibri" w:cs="Calibri"/>
                <w:sz w:val="24"/>
                <w:szCs w:val="24"/>
              </w:rPr>
            </w:pPr>
            <w:r w:rsidRPr="005760EC">
              <w:rPr>
                <w:rFonts w:ascii="Calibri" w:hAnsi="Calibri" w:cs="Calibri"/>
                <w:sz w:val="24"/>
                <w:szCs w:val="24"/>
              </w:rPr>
              <w:t>Superficie del servizio igienico minore</w:t>
            </w:r>
          </w:p>
        </w:tc>
        <w:tc>
          <w:tcPr>
            <w:tcW w:w="1577"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gridSpan w:val="3"/>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(E.3.14) Numero cucine-pranzo collettive</w:t>
            </w:r>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gridSpan w:val="3"/>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(E.3.15) Superficie dell’area per le attività di igiene e cura personale, preparazione e consumazione pasti, relax, socializzazione</w:t>
            </w:r>
          </w:p>
        </w:tc>
      </w:tr>
      <w:tr w:rsidR="00B420F4" w:rsidRPr="005760EC" w:rsidTr="00914329">
        <w:tc>
          <w:tcPr>
            <w:tcW w:w="1415"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gridSpan w:val="3"/>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(E.3.16) Superficie totale dell’Area Funzionale residenziale AF1</w:t>
            </w:r>
          </w:p>
        </w:tc>
      </w:tr>
    </w:tbl>
    <w:p w:rsidR="00B420F4" w:rsidRPr="005760EC" w:rsidRDefault="00B420F4" w:rsidP="00B420F4">
      <w:pPr>
        <w:pStyle w:val="Testonormale"/>
        <w:rPr>
          <w:rFonts w:ascii="Calibri" w:hAnsi="Calibri" w:cs="Calibri"/>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Funzioni di servizi culturali e didattici (AF2)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(E.4.1) Numero sale studio</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(E.4.2) Superficie totale sale studio</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(E.4.3) Numero sale riunioni</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(E.4.4) Superficie totale sale riunioni</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(E.4.5) Numero delle altre unità ambientali</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(E.4.6) Superficie totale delle altre unità ambientali</w:t>
            </w:r>
          </w:p>
        </w:tc>
      </w:tr>
      <w:tr w:rsidR="00B420F4" w:rsidRPr="005760EC" w:rsidTr="00914329">
        <w:tc>
          <w:tcPr>
            <w:tcW w:w="9227" w:type="dxa"/>
            <w:gridSpan w:val="2"/>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 xml:space="preserve">(E.4.7) Tipologie delle altre unità ambientali AF2 (es: auditorium, sale conferenze, </w:t>
            </w:r>
          </w:p>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lastRenderedPageBreak/>
              <w:t>altro</w:t>
            </w:r>
            <w:proofErr w:type="gramEnd"/>
            <w:r w:rsidRPr="005760EC">
              <w:rPr>
                <w:rFonts w:ascii="Calibri" w:hAnsi="Calibri" w:cs="Calibri"/>
                <w:sz w:val="24"/>
                <w:szCs w:val="24"/>
              </w:rPr>
              <w:t xml:space="preserve">): </w:t>
            </w:r>
          </w:p>
          <w:p w:rsidR="00B420F4" w:rsidRPr="005760EC" w:rsidRDefault="00B420F4" w:rsidP="00914329">
            <w:pPr>
              <w:pStyle w:val="Testonormale"/>
              <w:rPr>
                <w:rFonts w:ascii="Calibri" w:hAnsi="Calibri" w:cs="Calibri"/>
                <w:sz w:val="24"/>
                <w:szCs w:val="24"/>
              </w:rPr>
            </w:pP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lastRenderedPageBreak/>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(E.4.8) Superficie totale dell'Area Funzionale servizi culturali e didattici AF2</w:t>
            </w:r>
          </w:p>
        </w:tc>
      </w:tr>
    </w:tbl>
    <w:p w:rsidR="00B420F4" w:rsidRPr="005760EC" w:rsidRDefault="00B420F4" w:rsidP="00B420F4">
      <w:pPr>
        <w:pStyle w:val="Testonormale"/>
        <w:rPr>
          <w:rFonts w:ascii="Calibri" w:hAnsi="Calibri" w:cs="Calibri"/>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Funzioni di servizi ricreativi (AF3)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(E.5.1) Numero unità ambientali</w:t>
            </w:r>
          </w:p>
        </w:tc>
      </w:tr>
      <w:tr w:rsidR="00B420F4" w:rsidRPr="005760EC" w:rsidTr="00914329">
        <w:tc>
          <w:tcPr>
            <w:tcW w:w="9227" w:type="dxa"/>
            <w:gridSpan w:val="2"/>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 xml:space="preserve">(E.5.2) Tipologie delle unità ambientali AF3 (es: sala video, sala musica, altro): </w:t>
            </w:r>
          </w:p>
          <w:p w:rsidR="00B420F4" w:rsidRPr="005760EC" w:rsidRDefault="00B420F4" w:rsidP="00914329">
            <w:pPr>
              <w:pStyle w:val="Testonormale"/>
              <w:rPr>
                <w:rFonts w:ascii="Calibri" w:hAnsi="Calibri" w:cs="Calibri"/>
                <w:sz w:val="24"/>
                <w:szCs w:val="24"/>
              </w:rPr>
            </w:pP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(E.5.3) Superficie totale dell'Area Funzionale servizi ricreativi AF3</w:t>
            </w:r>
          </w:p>
        </w:tc>
      </w:tr>
    </w:tbl>
    <w:p w:rsidR="00B420F4" w:rsidRPr="005760EC" w:rsidRDefault="00B420F4" w:rsidP="00B420F4">
      <w:pPr>
        <w:pStyle w:val="Testonormale"/>
        <w:rPr>
          <w:rFonts w:ascii="Calibri" w:hAnsi="Calibri" w:cs="Calibri"/>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Funzioni di servizi di supporto, gestionali e amministrativi (AF4)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n</w:t>
            </w:r>
            <w:proofErr w:type="gramEnd"/>
            <w:r w:rsidRPr="005760EC">
              <w:rPr>
                <w:rFonts w:ascii="Calibri" w:hAnsi="Calibri" w:cs="Calibri"/>
                <w:sz w:val="24"/>
                <w:szCs w:val="24"/>
              </w:rPr>
              <w:t>°</w:t>
            </w:r>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(E.6.1) Numero unità ambientali</w:t>
            </w:r>
          </w:p>
        </w:tc>
      </w:tr>
      <w:tr w:rsidR="00B420F4" w:rsidRPr="005760EC" w:rsidTr="00914329">
        <w:tc>
          <w:tcPr>
            <w:tcW w:w="9227" w:type="dxa"/>
            <w:gridSpan w:val="2"/>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 xml:space="preserve">(E.6.2) Tipologie delle unità ambientali AF4 (es: lavanderia/stireria, portineria, </w:t>
            </w:r>
          </w:p>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hall</w:t>
            </w:r>
            <w:proofErr w:type="gramEnd"/>
            <w:r w:rsidRPr="005760EC">
              <w:rPr>
                <w:rFonts w:ascii="Calibri" w:hAnsi="Calibri" w:cs="Calibri"/>
                <w:sz w:val="24"/>
                <w:szCs w:val="24"/>
              </w:rPr>
              <w:t xml:space="preserve">, cucine comuni, lavanderie, altro): </w:t>
            </w:r>
          </w:p>
          <w:p w:rsidR="00B420F4" w:rsidRPr="005760EC" w:rsidRDefault="00B420F4" w:rsidP="00914329">
            <w:pPr>
              <w:pStyle w:val="Testonormale"/>
              <w:rPr>
                <w:rFonts w:ascii="Calibri" w:hAnsi="Calibri" w:cs="Calibri"/>
                <w:sz w:val="24"/>
                <w:szCs w:val="24"/>
              </w:rPr>
            </w:pP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(E.6.3) Superficie totale dell'Area Funzionale servizi di supporto AF4</w:t>
            </w:r>
          </w:p>
        </w:tc>
      </w:tr>
    </w:tbl>
    <w:p w:rsidR="00B420F4" w:rsidRPr="005760EC" w:rsidRDefault="00B420F4" w:rsidP="00B420F4">
      <w:pPr>
        <w:pStyle w:val="Testonormale"/>
        <w:rPr>
          <w:rFonts w:ascii="Calibri" w:hAnsi="Calibri" w:cs="Calibri"/>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Funzioni di servizi (AF2+AF3+AF4)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(E.7.1) Superficie totale delle Aree Funzionali di servizi</w:t>
            </w:r>
          </w:p>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AF2+AF3+AF4</w:t>
            </w:r>
          </w:p>
        </w:tc>
      </w:tr>
    </w:tbl>
    <w:p w:rsidR="00B420F4" w:rsidRPr="005760EC" w:rsidRDefault="00B420F4" w:rsidP="00B420F4">
      <w:pPr>
        <w:pStyle w:val="Testonormale"/>
        <w:rPr>
          <w:rFonts w:ascii="Calibri" w:hAnsi="Calibri" w:cs="Calibri"/>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Funzioni di parcheggio e servizi tecnologici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814"/>
      </w:tblGrid>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(E.8.1) Superficie totale destinata a parcheggio</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(E.8.2) Superficie totale destinata a servizi tecnologici</w:t>
            </w:r>
          </w:p>
        </w:tc>
      </w:tr>
      <w:tr w:rsidR="00B420F4" w:rsidRPr="005760EC" w:rsidTr="00914329">
        <w:tc>
          <w:tcPr>
            <w:tcW w:w="1413" w:type="dxa"/>
            <w:shd w:val="clear" w:color="auto" w:fill="auto"/>
          </w:tcPr>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mq</w:t>
            </w:r>
            <w:proofErr w:type="gramEnd"/>
          </w:p>
        </w:tc>
        <w:tc>
          <w:tcPr>
            <w:tcW w:w="7814" w:type="dxa"/>
            <w:shd w:val="clear" w:color="auto" w:fill="auto"/>
          </w:tcPr>
          <w:p w:rsidR="00B420F4" w:rsidRPr="005760EC" w:rsidRDefault="00B420F4" w:rsidP="00914329">
            <w:pPr>
              <w:pStyle w:val="Testonormale"/>
              <w:rPr>
                <w:rFonts w:ascii="Calibri" w:hAnsi="Calibri" w:cs="Calibri"/>
                <w:sz w:val="24"/>
                <w:szCs w:val="24"/>
              </w:rPr>
            </w:pPr>
            <w:r w:rsidRPr="005760EC">
              <w:rPr>
                <w:rFonts w:ascii="Calibri" w:hAnsi="Calibri" w:cs="Calibri"/>
                <w:sz w:val="24"/>
                <w:szCs w:val="24"/>
              </w:rPr>
              <w:t>(E.8.3) Superficie totale delle Funzioni di parcheggio e servizi</w:t>
            </w:r>
          </w:p>
          <w:p w:rsidR="00B420F4" w:rsidRPr="005760EC" w:rsidRDefault="00B420F4" w:rsidP="00914329">
            <w:pPr>
              <w:pStyle w:val="Testonormale"/>
              <w:rPr>
                <w:rFonts w:ascii="Calibri" w:hAnsi="Calibri" w:cs="Calibri"/>
                <w:sz w:val="24"/>
                <w:szCs w:val="24"/>
              </w:rPr>
            </w:pPr>
            <w:proofErr w:type="gramStart"/>
            <w:r w:rsidRPr="005760EC">
              <w:rPr>
                <w:rFonts w:ascii="Calibri" w:hAnsi="Calibri" w:cs="Calibri"/>
                <w:sz w:val="24"/>
                <w:szCs w:val="24"/>
              </w:rPr>
              <w:t>tecnologici</w:t>
            </w:r>
            <w:proofErr w:type="gramEnd"/>
          </w:p>
        </w:tc>
      </w:tr>
    </w:tbl>
    <w:p w:rsidR="00B420F4" w:rsidRPr="005760EC" w:rsidRDefault="00B420F4" w:rsidP="00B420F4">
      <w:pPr>
        <w:pStyle w:val="Testonormale"/>
        <w:rPr>
          <w:rFonts w:ascii="Calibri" w:hAnsi="Calibri" w:cs="Calibri"/>
          <w:sz w:val="24"/>
          <w:szCs w:val="24"/>
        </w:rPr>
      </w:pPr>
    </w:p>
    <w:p w:rsidR="00B420F4" w:rsidRPr="005760EC" w:rsidRDefault="00B420F4" w:rsidP="00B420F4">
      <w:pPr>
        <w:pStyle w:val="Testonormale"/>
        <w:rPr>
          <w:rFonts w:ascii="Calibri" w:hAnsi="Calibri" w:cs="Calibri"/>
          <w:b/>
          <w:bCs/>
          <w:sz w:val="24"/>
          <w:szCs w:val="24"/>
        </w:rPr>
      </w:pPr>
      <w:r w:rsidRPr="005760EC">
        <w:rPr>
          <w:rFonts w:ascii="Calibri" w:hAnsi="Calibri" w:cs="Calibri"/>
          <w:b/>
          <w:bCs/>
          <w:sz w:val="24"/>
          <w:szCs w:val="24"/>
        </w:rPr>
        <w:t>ADEMPIMENTI PREVENTIVI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4"/>
      </w:tblGrid>
      <w:tr w:rsidR="00B420F4" w:rsidRPr="005760EC" w:rsidTr="00914329">
        <w:tc>
          <w:tcPr>
            <w:tcW w:w="4613" w:type="dxa"/>
            <w:shd w:val="clear" w:color="auto" w:fill="auto"/>
          </w:tcPr>
          <w:p w:rsidR="00B420F4" w:rsidRPr="005760EC" w:rsidRDefault="00B420F4" w:rsidP="00914329">
            <w:pPr>
              <w:pStyle w:val="Testonormale"/>
              <w:rPr>
                <w:rFonts w:ascii="Calibri" w:hAnsi="Calibri" w:cs="Calibri"/>
                <w:b/>
                <w:bCs/>
                <w:sz w:val="24"/>
                <w:szCs w:val="24"/>
              </w:rPr>
            </w:pPr>
            <w:r w:rsidRPr="005760EC">
              <w:rPr>
                <w:rFonts w:ascii="Calibri" w:hAnsi="Calibri" w:cs="Calibri"/>
                <w:sz w:val="24"/>
                <w:szCs w:val="24"/>
              </w:rPr>
              <w:t>(F.1.1) Pareri, autorizzazione, permessi, nulla-osta, ecc. già acquisiti</w:t>
            </w:r>
          </w:p>
        </w:tc>
        <w:tc>
          <w:tcPr>
            <w:tcW w:w="4614" w:type="dxa"/>
            <w:shd w:val="clear" w:color="auto" w:fill="auto"/>
          </w:tcPr>
          <w:p w:rsidR="00B420F4" w:rsidRPr="005760EC" w:rsidRDefault="00B420F4" w:rsidP="00914329">
            <w:pPr>
              <w:pStyle w:val="Testonormale"/>
              <w:rPr>
                <w:rFonts w:ascii="Calibri" w:hAnsi="Calibri" w:cs="Calibri"/>
                <w:sz w:val="24"/>
                <w:szCs w:val="24"/>
              </w:rPr>
            </w:pPr>
          </w:p>
        </w:tc>
      </w:tr>
      <w:tr w:rsidR="00B420F4" w:rsidRPr="005760EC" w:rsidTr="00914329">
        <w:tc>
          <w:tcPr>
            <w:tcW w:w="4613" w:type="dxa"/>
            <w:shd w:val="clear" w:color="auto" w:fill="auto"/>
          </w:tcPr>
          <w:p w:rsidR="00B420F4" w:rsidRPr="005760EC" w:rsidRDefault="00B420F4" w:rsidP="00914329">
            <w:pPr>
              <w:pStyle w:val="Testonormale"/>
              <w:rPr>
                <w:rFonts w:ascii="Calibri" w:hAnsi="Calibri" w:cs="Calibri"/>
                <w:b/>
                <w:bCs/>
                <w:sz w:val="24"/>
                <w:szCs w:val="24"/>
              </w:rPr>
            </w:pPr>
            <w:r w:rsidRPr="005760EC">
              <w:rPr>
                <w:rFonts w:ascii="Calibri" w:hAnsi="Calibri" w:cs="Calibri"/>
                <w:sz w:val="24"/>
                <w:szCs w:val="24"/>
              </w:rPr>
              <w:t>(F.1.2) Pareri, autorizzazione, permessi, nulla-osta, ecc. da acquisire.</w:t>
            </w:r>
          </w:p>
        </w:tc>
        <w:tc>
          <w:tcPr>
            <w:tcW w:w="4614" w:type="dxa"/>
            <w:shd w:val="clear" w:color="auto" w:fill="auto"/>
          </w:tcPr>
          <w:p w:rsidR="00B420F4" w:rsidRPr="005760EC" w:rsidRDefault="00B420F4" w:rsidP="00914329">
            <w:pPr>
              <w:pStyle w:val="Testonormale"/>
              <w:rPr>
                <w:rFonts w:ascii="Calibri" w:hAnsi="Calibri" w:cs="Calibri"/>
                <w:sz w:val="24"/>
                <w:szCs w:val="24"/>
              </w:rPr>
            </w:pPr>
          </w:p>
        </w:tc>
      </w:tr>
    </w:tbl>
    <w:p w:rsidR="00B420F4" w:rsidRPr="005760EC" w:rsidRDefault="00B420F4" w:rsidP="00B420F4">
      <w:pPr>
        <w:pStyle w:val="Testonormale"/>
        <w:rPr>
          <w:rFonts w:ascii="Calibri" w:hAnsi="Calibri" w:cs="Calibri"/>
          <w:b/>
          <w:bCs/>
          <w:sz w:val="24"/>
          <w:szCs w:val="24"/>
        </w:rPr>
      </w:pPr>
    </w:p>
    <w:p w:rsidR="00B420F4" w:rsidRPr="005760EC" w:rsidRDefault="00B420F4" w:rsidP="00B420F4">
      <w:pPr>
        <w:pStyle w:val="Testonormale"/>
        <w:rPr>
          <w:rFonts w:ascii="Calibri" w:hAnsi="Calibri" w:cs="Calibri"/>
          <w:sz w:val="24"/>
          <w:szCs w:val="24"/>
        </w:rPr>
      </w:pPr>
    </w:p>
    <w:p w:rsidR="00B420F4" w:rsidRPr="005760EC" w:rsidRDefault="00B420F4" w:rsidP="00B420F4">
      <w:pPr>
        <w:jc w:val="center"/>
        <w:rPr>
          <w:rFonts w:ascii="Calibri" w:hAnsi="Calibri" w:cs="Calibri"/>
          <w:b/>
          <w:bCs/>
          <w:sz w:val="24"/>
          <w:szCs w:val="24"/>
        </w:rPr>
      </w:pPr>
      <w:r w:rsidRPr="005760EC">
        <w:rPr>
          <w:rFonts w:ascii="Calibri" w:hAnsi="Calibri" w:cs="Calibri"/>
          <w:b/>
          <w:bCs/>
          <w:sz w:val="24"/>
          <w:szCs w:val="24"/>
        </w:rPr>
        <w:t>Dichiarazione di presa visione dell’informativa sul conferimento e trattamento dei dati personali</w:t>
      </w:r>
    </w:p>
    <w:p w:rsidR="00B420F4" w:rsidRPr="005760EC" w:rsidRDefault="00B420F4" w:rsidP="00B420F4">
      <w:pPr>
        <w:jc w:val="both"/>
        <w:rPr>
          <w:rFonts w:ascii="Calibri" w:hAnsi="Calibri" w:cs="Calibri"/>
          <w:sz w:val="24"/>
          <w:szCs w:val="24"/>
        </w:rPr>
      </w:pPr>
      <w:r w:rsidRPr="005760EC">
        <w:rPr>
          <w:rFonts w:ascii="Calibri" w:hAnsi="Calibri" w:cs="Calibri"/>
          <w:sz w:val="24"/>
          <w:szCs w:val="24"/>
        </w:rPr>
        <w:t xml:space="preserve">Il sottoscritto </w:t>
      </w:r>
      <w:r w:rsidRPr="005760EC">
        <w:rPr>
          <w:rFonts w:ascii="Calibri" w:hAnsi="Calibri" w:cs="Calibri"/>
          <w:sz w:val="24"/>
          <w:szCs w:val="24"/>
          <w:bdr w:val="single" w:sz="4" w:space="0" w:color="auto"/>
        </w:rPr>
        <w:t>____________________________________________________________</w:t>
      </w:r>
      <w:r w:rsidRPr="005760EC">
        <w:rPr>
          <w:rFonts w:ascii="Calibri" w:hAnsi="Calibri" w:cs="Calibri"/>
          <w:sz w:val="24"/>
          <w:szCs w:val="24"/>
        </w:rPr>
        <w:t xml:space="preserve"> in qualità di legale rappresentante di </w:t>
      </w:r>
      <w:r w:rsidRPr="005760EC">
        <w:rPr>
          <w:rFonts w:ascii="Calibri" w:hAnsi="Calibri" w:cs="Calibri"/>
          <w:sz w:val="24"/>
          <w:szCs w:val="24"/>
          <w:bdr w:val="single" w:sz="4" w:space="0" w:color="auto"/>
        </w:rPr>
        <w:t>________________________________________________________________________</w:t>
      </w:r>
      <w:r w:rsidRPr="005760EC">
        <w:rPr>
          <w:rFonts w:ascii="Calibri" w:hAnsi="Calibri" w:cs="Calibri"/>
          <w:sz w:val="24"/>
          <w:szCs w:val="24"/>
        </w:rPr>
        <w:t xml:space="preserve"> in virtù dell’accordo di cui all’articolo 15 della legge 241 del 1990, in relazione alla presente proposta di cofinanziamento, avendo acquisito le informazioni fornite dai titolari ai sensi dell’art. 13 del D.lgs. 196/2003 e degli Artt. 13-14 del GDPR a seguito della presa visione dei documenti di cui agli Allegati C e D del Bando,</w:t>
      </w:r>
    </w:p>
    <w:p w:rsidR="00B420F4" w:rsidRPr="005760EC" w:rsidRDefault="00B420F4" w:rsidP="00B420F4">
      <w:pPr>
        <w:jc w:val="center"/>
        <w:rPr>
          <w:rFonts w:ascii="Calibri" w:hAnsi="Calibri" w:cs="Calibri"/>
          <w:sz w:val="24"/>
          <w:szCs w:val="24"/>
        </w:rPr>
      </w:pPr>
      <w:r w:rsidRPr="005760EC">
        <w:rPr>
          <w:rFonts w:ascii="Calibri" w:hAnsi="Calibri" w:cs="Calibri"/>
          <w:sz w:val="24"/>
          <w:szCs w:val="24"/>
        </w:rPr>
        <w:t>DICHIARA</w:t>
      </w:r>
    </w:p>
    <w:p w:rsidR="00B420F4" w:rsidRPr="005760EC" w:rsidRDefault="00B420F4" w:rsidP="00B420F4">
      <w:pPr>
        <w:jc w:val="both"/>
        <w:rPr>
          <w:rFonts w:ascii="Calibri" w:hAnsi="Calibri" w:cs="Calibri"/>
          <w:sz w:val="24"/>
          <w:szCs w:val="24"/>
        </w:rPr>
      </w:pPr>
      <w:proofErr w:type="gramStart"/>
      <w:r w:rsidRPr="005760EC">
        <w:rPr>
          <w:rFonts w:ascii="Calibri" w:hAnsi="Calibri" w:cs="Calibri"/>
          <w:sz w:val="24"/>
          <w:szCs w:val="24"/>
        </w:rPr>
        <w:t>di</w:t>
      </w:r>
      <w:proofErr w:type="gramEnd"/>
      <w:r w:rsidRPr="005760EC">
        <w:rPr>
          <w:rFonts w:ascii="Calibri" w:hAnsi="Calibri" w:cs="Calibri"/>
          <w:sz w:val="24"/>
          <w:szCs w:val="24"/>
        </w:rPr>
        <w:t xml:space="preserve"> esser stato adeguatamente informato riguardo al trattamento dei propri dati personali per i fini sopra indicati, ai sensi e per gli effetti del General Data </w:t>
      </w:r>
      <w:proofErr w:type="spellStart"/>
      <w:r w:rsidRPr="005760EC">
        <w:rPr>
          <w:rFonts w:ascii="Calibri" w:hAnsi="Calibri" w:cs="Calibri"/>
          <w:sz w:val="24"/>
          <w:szCs w:val="24"/>
        </w:rPr>
        <w:t>Protection</w:t>
      </w:r>
      <w:proofErr w:type="spellEnd"/>
      <w:r w:rsidRPr="005760EC">
        <w:rPr>
          <w:rFonts w:ascii="Calibri" w:hAnsi="Calibri" w:cs="Calibri"/>
          <w:sz w:val="24"/>
          <w:szCs w:val="24"/>
        </w:rPr>
        <w:t xml:space="preserve"> </w:t>
      </w:r>
      <w:proofErr w:type="spellStart"/>
      <w:r w:rsidRPr="005760EC">
        <w:rPr>
          <w:rFonts w:ascii="Calibri" w:hAnsi="Calibri" w:cs="Calibri"/>
          <w:sz w:val="24"/>
          <w:szCs w:val="24"/>
        </w:rPr>
        <w:t>Regulation</w:t>
      </w:r>
      <w:proofErr w:type="spellEnd"/>
      <w:r w:rsidRPr="005760EC">
        <w:rPr>
          <w:rFonts w:ascii="Calibri" w:hAnsi="Calibri" w:cs="Calibri"/>
          <w:sz w:val="24"/>
          <w:szCs w:val="24"/>
        </w:rPr>
        <w:t xml:space="preserve"> (GDPR), adottato il 27 </w:t>
      </w:r>
      <w:r w:rsidRPr="005760EC">
        <w:rPr>
          <w:rFonts w:ascii="Calibri" w:hAnsi="Calibri" w:cs="Calibri"/>
          <w:sz w:val="24"/>
          <w:szCs w:val="24"/>
        </w:rPr>
        <w:lastRenderedPageBreak/>
        <w:t xml:space="preserve">aprile 2016, e pubblicato sulla G.U.C.E. il 4 maggio 2016, e del Decreto legislativo n. 196/2003 “Codice in materia di protezione dei dati personali” e </w:t>
      </w:r>
      <w:proofErr w:type="spellStart"/>
      <w:r w:rsidRPr="005760EC">
        <w:rPr>
          <w:rFonts w:ascii="Calibri" w:hAnsi="Calibri" w:cs="Calibri"/>
          <w:sz w:val="24"/>
          <w:szCs w:val="24"/>
        </w:rPr>
        <w:t>ss.mm.ii</w:t>
      </w:r>
      <w:proofErr w:type="spellEnd"/>
      <w:r w:rsidRPr="005760EC">
        <w:rPr>
          <w:rFonts w:ascii="Calibri" w:hAnsi="Calibri" w:cs="Calibri"/>
          <w:sz w:val="24"/>
          <w:szCs w:val="24"/>
        </w:rPr>
        <w:t>.</w:t>
      </w:r>
    </w:p>
    <w:p w:rsidR="00B420F4" w:rsidRPr="005760EC" w:rsidRDefault="00B420F4" w:rsidP="00B420F4">
      <w:pPr>
        <w:jc w:val="both"/>
        <w:rPr>
          <w:rFonts w:ascii="Calibri" w:hAnsi="Calibri" w:cs="Calibri"/>
          <w:sz w:val="24"/>
          <w:szCs w:val="24"/>
        </w:rPr>
      </w:pPr>
      <w:r w:rsidRPr="005760EC">
        <w:rPr>
          <w:rFonts w:ascii="Calibri" w:hAnsi="Calibri" w:cs="Calibri"/>
          <w:sz w:val="24"/>
          <w:szCs w:val="24"/>
        </w:rPr>
        <w:t>Allega infine copia leggibile del proprio documento di identità in corso di validità.</w:t>
      </w:r>
    </w:p>
    <w:p w:rsidR="00B420F4" w:rsidRPr="005760EC" w:rsidRDefault="00B420F4" w:rsidP="00B420F4">
      <w:pPr>
        <w:jc w:val="right"/>
        <w:rPr>
          <w:rFonts w:ascii="Calibri" w:hAnsi="Calibri" w:cs="Calibri"/>
          <w:sz w:val="24"/>
          <w:szCs w:val="24"/>
        </w:rPr>
      </w:pPr>
      <w:r w:rsidRPr="005760EC">
        <w:rPr>
          <w:rFonts w:ascii="Calibri" w:hAnsi="Calibri" w:cs="Calibri"/>
          <w:sz w:val="24"/>
          <w:szCs w:val="24"/>
        </w:rPr>
        <w:t>Legale rappresentante del Soggetto proponente</w:t>
      </w:r>
    </w:p>
    <w:p w:rsidR="00B420F4" w:rsidRPr="005760EC" w:rsidRDefault="00B420F4" w:rsidP="00B420F4">
      <w:pPr>
        <w:jc w:val="right"/>
        <w:rPr>
          <w:rFonts w:ascii="Calibri" w:hAnsi="Calibri" w:cs="Calibri"/>
          <w:sz w:val="24"/>
          <w:szCs w:val="24"/>
        </w:rPr>
      </w:pPr>
      <w:r w:rsidRPr="005760EC">
        <w:rPr>
          <w:rFonts w:ascii="Calibri" w:hAnsi="Calibri" w:cs="Calibri"/>
          <w:sz w:val="24"/>
          <w:szCs w:val="24"/>
          <w:bdr w:val="single" w:sz="4" w:space="0" w:color="auto"/>
        </w:rPr>
        <w:t>________________________________________________________________________</w:t>
      </w:r>
    </w:p>
    <w:p w:rsidR="00B420F4" w:rsidRPr="005760EC" w:rsidRDefault="00B420F4" w:rsidP="00B420F4">
      <w:pPr>
        <w:jc w:val="right"/>
        <w:rPr>
          <w:rFonts w:ascii="Calibri" w:hAnsi="Calibri" w:cs="Calibri"/>
          <w:sz w:val="24"/>
          <w:szCs w:val="24"/>
        </w:rPr>
      </w:pPr>
      <w:r w:rsidRPr="005760EC">
        <w:rPr>
          <w:rFonts w:ascii="Calibri" w:hAnsi="Calibri" w:cs="Calibri"/>
          <w:sz w:val="24"/>
          <w:szCs w:val="24"/>
        </w:rPr>
        <w:t>(Firma digitale del legale rappresentante)</w:t>
      </w:r>
    </w:p>
    <w:p w:rsidR="00B420F4" w:rsidRPr="005760EC" w:rsidRDefault="00B420F4" w:rsidP="00B420F4">
      <w:pPr>
        <w:pStyle w:val="Testonormale"/>
        <w:rPr>
          <w:rFonts w:ascii="Calibri" w:hAnsi="Calibri" w:cs="Calibri"/>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p>
    <w:p w:rsidR="00B420F4" w:rsidRPr="005760EC" w:rsidRDefault="00B420F4" w:rsidP="00B420F4">
      <w:pPr>
        <w:spacing w:line="360" w:lineRule="auto"/>
        <w:jc w:val="both"/>
        <w:rPr>
          <w:rFonts w:ascii="Calibri" w:hAnsi="Calibri" w:cs="Calibri"/>
          <w:i/>
          <w:color w:val="000000"/>
          <w:sz w:val="24"/>
          <w:szCs w:val="24"/>
        </w:rPr>
      </w:pPr>
      <w:bookmarkStart w:id="0" w:name="_GoBack"/>
      <w:bookmarkEnd w:id="0"/>
    </w:p>
    <w:sectPr w:rsidR="00B420F4" w:rsidRPr="005760EC">
      <w:footerReference w:type="default" r:id="rId5"/>
      <w:footerReference w:type="first" r:id="rId6"/>
      <w:pgSz w:w="11906" w:h="16838"/>
      <w:pgMar w:top="663" w:right="1134" w:bottom="1418" w:left="1134" w:header="720"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EC" w:rsidRDefault="00B420F4">
    <w:pPr>
      <w:pStyle w:val="Pidipagina"/>
      <w:jc w:val="center"/>
    </w:pPr>
  </w:p>
  <w:p w:rsidR="00A76CD4" w:rsidRDefault="00B420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D4" w:rsidRDefault="00B420F4">
    <w:pPr>
      <w:pStyle w:val="Pidipagina"/>
      <w:jc w:val="right"/>
    </w:pPr>
    <w:r>
      <w:t></w:t>
    </w:r>
    <w:r>
      <w:t></w:t>
    </w:r>
    <w:r>
      <w:t></w:t>
    </w:r>
    <w:r>
      <w:t></w:t>
    </w:r>
    <w:r>
      <w:t></w:t>
    </w:r>
    <w:r>
      <w:fldChar w:fldCharType="begin"/>
    </w:r>
    <w:r>
      <w:instrText xml:space="preserve"> PAGE </w:instrText>
    </w:r>
    <w:r>
      <w:fldChar w:fldCharType="separate"/>
    </w:r>
    <w:r>
      <w:rPr>
        <w:noProof/>
      </w:rPr>
      <w:t>1</w:t>
    </w:r>
    <w:r>
      <w:fldChar w:fldCharType="end"/>
    </w:r>
  </w:p>
  <w:p w:rsidR="00A76CD4" w:rsidRDefault="00B420F4">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3B3A"/>
    <w:multiLevelType w:val="hybridMultilevel"/>
    <w:tmpl w:val="CEAAFC94"/>
    <w:lvl w:ilvl="0" w:tplc="8F74C3D8">
      <w:numFmt w:val="bullet"/>
      <w:lvlText w:val="-"/>
      <w:lvlJc w:val="left"/>
      <w:pPr>
        <w:ind w:left="720" w:hanging="360"/>
      </w:pPr>
      <w:rPr>
        <w:rFonts w:ascii="MT Extra" w:eastAsia="MT Extra" w:hAnsi="MT Extra" w:cs="MT Extra" w:hint="default"/>
        <w:color w:val="auto"/>
      </w:rPr>
    </w:lvl>
    <w:lvl w:ilvl="1" w:tplc="04100003" w:tentative="1">
      <w:start w:val="1"/>
      <w:numFmt w:val="bullet"/>
      <w:lvlText w:val="o"/>
      <w:lvlJc w:val="left"/>
      <w:pPr>
        <w:ind w:left="1440" w:hanging="360"/>
      </w:pPr>
      <w:rPr>
        <w:rFonts w:ascii="MT Extra" w:hAnsi="MT Extra" w:cs="MT Extra" w:hint="default"/>
      </w:rPr>
    </w:lvl>
    <w:lvl w:ilvl="2" w:tplc="04100005" w:tentative="1">
      <w:start w:val="1"/>
      <w:numFmt w:val="bullet"/>
      <w:lvlText w:val=""/>
      <w:lvlJc w:val="left"/>
      <w:pPr>
        <w:ind w:left="2160" w:hanging="360"/>
      </w:pPr>
      <w:rPr>
        <w:rFonts w:ascii="MT Extra" w:hAnsi="MT Extra" w:hint="default"/>
      </w:rPr>
    </w:lvl>
    <w:lvl w:ilvl="3" w:tplc="04100001" w:tentative="1">
      <w:start w:val="1"/>
      <w:numFmt w:val="bullet"/>
      <w:lvlText w:val=""/>
      <w:lvlJc w:val="left"/>
      <w:pPr>
        <w:ind w:left="2880" w:hanging="360"/>
      </w:pPr>
      <w:rPr>
        <w:rFonts w:ascii="MT Extra" w:hAnsi="MT Extra" w:hint="default"/>
      </w:rPr>
    </w:lvl>
    <w:lvl w:ilvl="4" w:tplc="04100003" w:tentative="1">
      <w:start w:val="1"/>
      <w:numFmt w:val="bullet"/>
      <w:lvlText w:val="o"/>
      <w:lvlJc w:val="left"/>
      <w:pPr>
        <w:ind w:left="3600" w:hanging="360"/>
      </w:pPr>
      <w:rPr>
        <w:rFonts w:ascii="MT Extra" w:hAnsi="MT Extra" w:cs="MT Extra" w:hint="default"/>
      </w:rPr>
    </w:lvl>
    <w:lvl w:ilvl="5" w:tplc="04100005" w:tentative="1">
      <w:start w:val="1"/>
      <w:numFmt w:val="bullet"/>
      <w:lvlText w:val=""/>
      <w:lvlJc w:val="left"/>
      <w:pPr>
        <w:ind w:left="4320" w:hanging="360"/>
      </w:pPr>
      <w:rPr>
        <w:rFonts w:ascii="MT Extra" w:hAnsi="MT Extra" w:hint="default"/>
      </w:rPr>
    </w:lvl>
    <w:lvl w:ilvl="6" w:tplc="04100001" w:tentative="1">
      <w:start w:val="1"/>
      <w:numFmt w:val="bullet"/>
      <w:lvlText w:val=""/>
      <w:lvlJc w:val="left"/>
      <w:pPr>
        <w:ind w:left="5040" w:hanging="360"/>
      </w:pPr>
      <w:rPr>
        <w:rFonts w:ascii="MT Extra" w:hAnsi="MT Extra" w:hint="default"/>
      </w:rPr>
    </w:lvl>
    <w:lvl w:ilvl="7" w:tplc="04100003" w:tentative="1">
      <w:start w:val="1"/>
      <w:numFmt w:val="bullet"/>
      <w:lvlText w:val="o"/>
      <w:lvlJc w:val="left"/>
      <w:pPr>
        <w:ind w:left="5760" w:hanging="360"/>
      </w:pPr>
      <w:rPr>
        <w:rFonts w:ascii="MT Extra" w:hAnsi="MT Extra" w:cs="MT Extra" w:hint="default"/>
      </w:rPr>
    </w:lvl>
    <w:lvl w:ilvl="8" w:tplc="04100005" w:tentative="1">
      <w:start w:val="1"/>
      <w:numFmt w:val="bullet"/>
      <w:lvlText w:val=""/>
      <w:lvlJc w:val="left"/>
      <w:pPr>
        <w:ind w:left="6480" w:hanging="360"/>
      </w:pPr>
      <w:rPr>
        <w:rFonts w:ascii="MT Extra" w:hAnsi="MT Extr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4"/>
    <w:rsid w:val="00002B7C"/>
    <w:rsid w:val="00B420F4"/>
    <w:rsid w:val="00C77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08ED7-BACC-4CBC-832B-6B8FBD4C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20F4"/>
    <w:pPr>
      <w:suppressAutoHyphens/>
      <w:spacing w:after="200" w:line="276" w:lineRule="auto"/>
    </w:pPr>
    <w:rPr>
      <w:rFonts w:ascii="MT Extra" w:eastAsia="MT Extra" w:hAnsi="MT Extra" w:cs="MT Extra"/>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420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20F4"/>
    <w:rPr>
      <w:rFonts w:ascii="MT Extra" w:eastAsia="MT Extra" w:hAnsi="MT Extra" w:cs="MT Extra"/>
      <w:lang w:eastAsia="zh-CN"/>
    </w:rPr>
  </w:style>
  <w:style w:type="paragraph" w:styleId="Testonormale">
    <w:name w:val="Plain Text"/>
    <w:basedOn w:val="Normale"/>
    <w:link w:val="TestonormaleCarattere"/>
    <w:uiPriority w:val="99"/>
    <w:unhideWhenUsed/>
    <w:rsid w:val="00B420F4"/>
    <w:pPr>
      <w:suppressAutoHyphens w:val="0"/>
      <w:spacing w:after="0" w:line="240" w:lineRule="auto"/>
    </w:pPr>
    <w:rPr>
      <w:sz w:val="21"/>
      <w:szCs w:val="21"/>
      <w:lang w:eastAsia="en-US"/>
    </w:rPr>
  </w:style>
  <w:style w:type="character" w:customStyle="1" w:styleId="TestonormaleCarattere">
    <w:name w:val="Testo normale Carattere"/>
    <w:basedOn w:val="Carpredefinitoparagrafo"/>
    <w:link w:val="Testonormale"/>
    <w:uiPriority w:val="99"/>
    <w:rsid w:val="00B420F4"/>
    <w:rPr>
      <w:rFonts w:ascii="MT Extra" w:eastAsia="MT Extra" w:hAnsi="MT Extra" w:cs="MT Extr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Critelli</dc:creator>
  <cp:keywords/>
  <dc:description/>
  <cp:lastModifiedBy>Anna Critelli</cp:lastModifiedBy>
  <cp:revision>1</cp:revision>
  <dcterms:created xsi:type="dcterms:W3CDTF">2022-12-07T14:37:00Z</dcterms:created>
  <dcterms:modified xsi:type="dcterms:W3CDTF">2022-12-07T14:38:00Z</dcterms:modified>
</cp:coreProperties>
</file>